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67" w:rsidRDefault="00381C29" w:rsidP="001117C5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County Conference 2017</w:t>
      </w:r>
    </w:p>
    <w:p w:rsidR="001117C5" w:rsidRPr="001117C5" w:rsidRDefault="001117C5" w:rsidP="001117C5">
      <w:pPr>
        <w:spacing w:after="0" w:line="240" w:lineRule="auto"/>
        <w:jc w:val="center"/>
        <w:rPr>
          <w:rFonts w:ascii="Arial" w:hAnsi="Arial"/>
          <w:b/>
        </w:rPr>
      </w:pPr>
    </w:p>
    <w:p w:rsidR="001117C5" w:rsidRDefault="001117C5" w:rsidP="001117C5">
      <w:pPr>
        <w:spacing w:after="0" w:line="240" w:lineRule="auto"/>
        <w:jc w:val="center"/>
        <w:rPr>
          <w:rFonts w:ascii="Arial" w:hAnsi="Arial"/>
          <w:b/>
        </w:rPr>
      </w:pPr>
    </w:p>
    <w:p w:rsidR="005832EE" w:rsidRPr="001117C5" w:rsidRDefault="005832EE" w:rsidP="001117C5">
      <w:pPr>
        <w:spacing w:after="0" w:line="240" w:lineRule="auto"/>
        <w:jc w:val="center"/>
        <w:rPr>
          <w:rFonts w:ascii="Arial" w:hAnsi="Arial"/>
          <w:b/>
        </w:rPr>
      </w:pPr>
    </w:p>
    <w:p w:rsidR="00CF0FDC" w:rsidRDefault="001117C5" w:rsidP="001117C5">
      <w:pPr>
        <w:spacing w:after="0" w:line="240" w:lineRule="auto"/>
        <w:jc w:val="both"/>
        <w:rPr>
          <w:rFonts w:ascii="Arial" w:hAnsi="Arial"/>
        </w:rPr>
      </w:pPr>
      <w:r w:rsidRPr="001117C5">
        <w:rPr>
          <w:rFonts w:ascii="Arial" w:hAnsi="Arial"/>
        </w:rPr>
        <w:t>The inaugural County Conference</w:t>
      </w:r>
      <w:r w:rsidR="00CF0FDC">
        <w:rPr>
          <w:rFonts w:ascii="Arial" w:hAnsi="Arial"/>
        </w:rPr>
        <w:t>s</w:t>
      </w:r>
      <w:r w:rsidRPr="001117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will </w:t>
      </w:r>
      <w:r w:rsidR="00A56C97">
        <w:rPr>
          <w:rFonts w:ascii="Arial" w:hAnsi="Arial"/>
        </w:rPr>
        <w:t xml:space="preserve">be hosted by </w:t>
      </w:r>
      <w:r>
        <w:rPr>
          <w:rFonts w:ascii="Arial" w:hAnsi="Arial"/>
        </w:rPr>
        <w:t xml:space="preserve">each </w:t>
      </w:r>
      <w:r w:rsidR="00A56C97">
        <w:rPr>
          <w:rFonts w:ascii="Arial" w:hAnsi="Arial"/>
        </w:rPr>
        <w:t>ASA R</w:t>
      </w:r>
      <w:r w:rsidR="00CF0FDC">
        <w:rPr>
          <w:rFonts w:ascii="Arial" w:hAnsi="Arial"/>
        </w:rPr>
        <w:t>egion in March 201</w:t>
      </w:r>
      <w:r w:rsidR="00381C29">
        <w:rPr>
          <w:rFonts w:ascii="Arial" w:hAnsi="Arial"/>
        </w:rPr>
        <w:t>7</w:t>
      </w:r>
      <w:r w:rsidR="00CF0FDC">
        <w:rPr>
          <w:rFonts w:ascii="Arial" w:hAnsi="Arial"/>
        </w:rPr>
        <w:t>. These conferences are a pathway initiative, held in partnership</w:t>
      </w:r>
      <w:r>
        <w:rPr>
          <w:rFonts w:ascii="Arial" w:hAnsi="Arial"/>
        </w:rPr>
        <w:t xml:space="preserve"> with the </w:t>
      </w:r>
      <w:r w:rsidR="00A56C97">
        <w:rPr>
          <w:rFonts w:ascii="Arial" w:hAnsi="Arial"/>
        </w:rPr>
        <w:t xml:space="preserve">ASA </w:t>
      </w:r>
      <w:r>
        <w:rPr>
          <w:rFonts w:ascii="Arial" w:hAnsi="Arial"/>
        </w:rPr>
        <w:t xml:space="preserve">County Swimming Associations and </w:t>
      </w:r>
      <w:r w:rsidR="00CF0FDC">
        <w:rPr>
          <w:rFonts w:ascii="Arial" w:hAnsi="Arial"/>
        </w:rPr>
        <w:t>ASA England Programmes</w:t>
      </w:r>
      <w:r>
        <w:rPr>
          <w:rFonts w:ascii="Arial" w:hAnsi="Arial"/>
        </w:rPr>
        <w:t xml:space="preserve">. </w:t>
      </w:r>
    </w:p>
    <w:p w:rsidR="00CF0FDC" w:rsidRDefault="00CF0FDC" w:rsidP="001117C5">
      <w:pPr>
        <w:spacing w:after="0" w:line="240" w:lineRule="auto"/>
        <w:jc w:val="both"/>
        <w:rPr>
          <w:rFonts w:ascii="Arial" w:hAnsi="Arial"/>
        </w:rPr>
      </w:pPr>
    </w:p>
    <w:p w:rsidR="001117C5" w:rsidRPr="001117C5" w:rsidRDefault="001117C5" w:rsidP="001117C5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It is intended that these </w:t>
      </w:r>
      <w:r w:rsidR="00CF0FDC">
        <w:rPr>
          <w:rFonts w:ascii="Arial" w:hAnsi="Arial"/>
        </w:rPr>
        <w:t xml:space="preserve">county </w:t>
      </w:r>
      <w:r>
        <w:rPr>
          <w:rFonts w:ascii="Arial" w:hAnsi="Arial"/>
        </w:rPr>
        <w:t>conferences, primarily aimed at level 1/ 2 coaches an</w:t>
      </w:r>
      <w:r w:rsidR="00381C29">
        <w:rPr>
          <w:rFonts w:ascii="Arial" w:hAnsi="Arial"/>
        </w:rPr>
        <w:t xml:space="preserve">d level 1 team managers will continue to be </w:t>
      </w:r>
      <w:r>
        <w:rPr>
          <w:rFonts w:ascii="Arial" w:hAnsi="Arial"/>
        </w:rPr>
        <w:t>scheduled to take place each year in March as an integral part of the ‘County Development Programme’.</w:t>
      </w:r>
    </w:p>
    <w:p w:rsidR="001117C5" w:rsidRPr="001117C5" w:rsidRDefault="001117C5" w:rsidP="001117C5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DE26C8" w:rsidRDefault="00177652" w:rsidP="00381C29">
      <w:pPr>
        <w:spacing w:after="0" w:line="240" w:lineRule="auto"/>
        <w:jc w:val="both"/>
        <w:rPr>
          <w:rFonts w:ascii="Arial" w:hAnsi="Arial"/>
        </w:rPr>
      </w:pPr>
      <w:r w:rsidRPr="00177652">
        <w:rPr>
          <w:rFonts w:ascii="Arial" w:hAnsi="Arial"/>
        </w:rPr>
        <w:t xml:space="preserve">This is an excellent opportunity for coaches </w:t>
      </w:r>
      <w:r w:rsidRPr="001117C5">
        <w:rPr>
          <w:rFonts w:ascii="Arial" w:hAnsi="Arial"/>
        </w:rPr>
        <w:t xml:space="preserve">and team managers </w:t>
      </w:r>
      <w:r w:rsidRPr="00177652">
        <w:rPr>
          <w:rFonts w:ascii="Arial" w:hAnsi="Arial"/>
        </w:rPr>
        <w:t>to access techni</w:t>
      </w:r>
      <w:r w:rsidR="001117C5">
        <w:rPr>
          <w:rFonts w:ascii="Arial" w:hAnsi="Arial"/>
        </w:rPr>
        <w:t xml:space="preserve">cal and non- technical </w:t>
      </w:r>
      <w:r w:rsidR="00381C29">
        <w:rPr>
          <w:rFonts w:ascii="Arial" w:hAnsi="Arial"/>
        </w:rPr>
        <w:t>information</w:t>
      </w:r>
      <w:r w:rsidRPr="00177652">
        <w:rPr>
          <w:rFonts w:ascii="Arial" w:hAnsi="Arial"/>
        </w:rPr>
        <w:t xml:space="preserve"> specifically relating to </w:t>
      </w:r>
      <w:r w:rsidRPr="001117C5">
        <w:rPr>
          <w:rFonts w:ascii="Arial" w:hAnsi="Arial"/>
        </w:rPr>
        <w:t xml:space="preserve">age – group </w:t>
      </w:r>
      <w:r w:rsidR="00381C29">
        <w:rPr>
          <w:rFonts w:ascii="Arial" w:hAnsi="Arial"/>
        </w:rPr>
        <w:t xml:space="preserve">swimming. Attendance at the conference will allow </w:t>
      </w:r>
      <w:r w:rsidRPr="00177652">
        <w:rPr>
          <w:rFonts w:ascii="Arial" w:hAnsi="Arial"/>
        </w:rPr>
        <w:t xml:space="preserve">coaches </w:t>
      </w:r>
      <w:r w:rsidRPr="001117C5">
        <w:rPr>
          <w:rFonts w:ascii="Arial" w:hAnsi="Arial"/>
        </w:rPr>
        <w:t>and team managers to develop</w:t>
      </w:r>
      <w:r w:rsidR="00381C29">
        <w:rPr>
          <w:rFonts w:ascii="Arial" w:hAnsi="Arial"/>
        </w:rPr>
        <w:t xml:space="preserve"> a greater awareness of the critical role that they need to play in the development of our aspiring young swimmers. </w:t>
      </w:r>
      <w:r w:rsidR="001117C5">
        <w:rPr>
          <w:rFonts w:ascii="Arial" w:hAnsi="Arial"/>
        </w:rPr>
        <w:t xml:space="preserve">Delegates </w:t>
      </w:r>
      <w:r w:rsidRPr="00177652">
        <w:rPr>
          <w:rFonts w:ascii="Arial" w:hAnsi="Arial"/>
        </w:rPr>
        <w:t xml:space="preserve">will be have the opportunity to check and challenge </w:t>
      </w:r>
      <w:r w:rsidR="00381C29">
        <w:rPr>
          <w:rFonts w:ascii="Arial" w:hAnsi="Arial"/>
        </w:rPr>
        <w:t xml:space="preserve">their </w:t>
      </w:r>
      <w:r w:rsidRPr="00177652">
        <w:rPr>
          <w:rFonts w:ascii="Arial" w:hAnsi="Arial"/>
        </w:rPr>
        <w:t xml:space="preserve">understanding with </w:t>
      </w:r>
      <w:r w:rsidR="00381C29">
        <w:rPr>
          <w:rFonts w:ascii="Arial" w:hAnsi="Arial"/>
        </w:rPr>
        <w:t xml:space="preserve">key speakers and their </w:t>
      </w:r>
      <w:r w:rsidRPr="00177652">
        <w:rPr>
          <w:rFonts w:ascii="Arial" w:hAnsi="Arial"/>
        </w:rPr>
        <w:t>peers throughout the day.</w:t>
      </w:r>
    </w:p>
    <w:p w:rsidR="005832EE" w:rsidRDefault="005832EE" w:rsidP="00381C29">
      <w:pPr>
        <w:spacing w:after="0" w:line="240" w:lineRule="auto"/>
        <w:jc w:val="both"/>
        <w:rPr>
          <w:rFonts w:ascii="Arial" w:hAnsi="Arial"/>
        </w:rPr>
      </w:pPr>
    </w:p>
    <w:p w:rsidR="00381C29" w:rsidRPr="00381C29" w:rsidRDefault="00381C29" w:rsidP="00381C29">
      <w:pPr>
        <w:spacing w:after="0" w:line="240" w:lineRule="auto"/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6D30B5" w:rsidTr="00B56987">
        <w:tc>
          <w:tcPr>
            <w:tcW w:w="1838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Time</w:t>
            </w:r>
          </w:p>
          <w:p w:rsidR="006D30B5" w:rsidRPr="00B2076F" w:rsidRDefault="006D30B5" w:rsidP="00921088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B2076F" w:rsidP="00921088">
            <w:pPr>
              <w:jc w:val="center"/>
              <w:rPr>
                <w:b/>
              </w:rPr>
            </w:pPr>
            <w:r>
              <w:rPr>
                <w:b/>
              </w:rPr>
              <w:t>Coaching Conference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B2076F" w:rsidP="00921088">
            <w:pPr>
              <w:jc w:val="center"/>
              <w:rPr>
                <w:b/>
              </w:rPr>
            </w:pPr>
            <w:r>
              <w:rPr>
                <w:b/>
              </w:rPr>
              <w:t>Team Manager Conference</w:t>
            </w:r>
          </w:p>
        </w:tc>
      </w:tr>
      <w:tr w:rsidR="00B30043" w:rsidTr="00A440D5">
        <w:tc>
          <w:tcPr>
            <w:tcW w:w="1838" w:type="dxa"/>
          </w:tcPr>
          <w:p w:rsidR="00B30043" w:rsidRPr="00B30043" w:rsidRDefault="00B30043" w:rsidP="00921088">
            <w:pPr>
              <w:jc w:val="center"/>
              <w:rPr>
                <w:b/>
                <w:color w:val="FF0000"/>
              </w:rPr>
            </w:pPr>
          </w:p>
          <w:p w:rsidR="00B30043" w:rsidRPr="00B30043" w:rsidRDefault="00B30043" w:rsidP="009210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09:00</w:t>
            </w:r>
            <w:r w:rsidRPr="00B30043">
              <w:rPr>
                <w:b/>
                <w:color w:val="FF0000"/>
              </w:rPr>
              <w:t xml:space="preserve"> –</w:t>
            </w:r>
            <w:r>
              <w:rPr>
                <w:b/>
                <w:color w:val="FF0000"/>
              </w:rPr>
              <w:t xml:space="preserve"> 09:45</w:t>
            </w:r>
          </w:p>
          <w:p w:rsidR="00B30043" w:rsidRPr="00B30043" w:rsidRDefault="00B30043" w:rsidP="00921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78" w:type="dxa"/>
            <w:gridSpan w:val="2"/>
          </w:tcPr>
          <w:p w:rsidR="00B30043" w:rsidRPr="00B30043" w:rsidRDefault="00B30043" w:rsidP="00921088">
            <w:pPr>
              <w:jc w:val="center"/>
              <w:rPr>
                <w:b/>
                <w:color w:val="FF0000"/>
              </w:rPr>
            </w:pPr>
          </w:p>
          <w:p w:rsidR="00B30043" w:rsidRPr="00B30043" w:rsidRDefault="00B30043" w:rsidP="00921088">
            <w:pPr>
              <w:jc w:val="center"/>
              <w:rPr>
                <w:b/>
                <w:color w:val="FF0000"/>
              </w:rPr>
            </w:pPr>
            <w:r w:rsidRPr="00B30043">
              <w:rPr>
                <w:b/>
                <w:color w:val="FF0000"/>
              </w:rPr>
              <w:t>Registration for County Skills Coaches</w:t>
            </w:r>
            <w:r w:rsidR="0019767D">
              <w:rPr>
                <w:b/>
                <w:color w:val="FF0000"/>
              </w:rPr>
              <w:t>/ County Assistant Team Managers</w:t>
            </w:r>
            <w:r w:rsidRPr="00B30043">
              <w:rPr>
                <w:b/>
                <w:color w:val="FF0000"/>
              </w:rPr>
              <w:t xml:space="preserve"> and </w:t>
            </w:r>
            <w:r>
              <w:rPr>
                <w:b/>
                <w:color w:val="FF0000"/>
              </w:rPr>
              <w:t xml:space="preserve">briefing </w:t>
            </w:r>
            <w:r w:rsidRPr="00B30043">
              <w:rPr>
                <w:b/>
                <w:color w:val="FF0000"/>
              </w:rPr>
              <w:t>meeting wit</w:t>
            </w:r>
            <w:r w:rsidR="0019767D">
              <w:rPr>
                <w:b/>
                <w:color w:val="FF0000"/>
              </w:rPr>
              <w:t xml:space="preserve">h the County Head Coach/ County Lead Team Manager </w:t>
            </w:r>
            <w:r>
              <w:rPr>
                <w:b/>
                <w:color w:val="FF0000"/>
              </w:rPr>
              <w:t>from 09:15 – 09:45</w:t>
            </w:r>
          </w:p>
          <w:p w:rsidR="00B30043" w:rsidRPr="00B30043" w:rsidRDefault="00B30043" w:rsidP="00921088">
            <w:pPr>
              <w:jc w:val="center"/>
              <w:rPr>
                <w:b/>
                <w:color w:val="FF0000"/>
              </w:rPr>
            </w:pPr>
          </w:p>
        </w:tc>
      </w:tr>
      <w:tr w:rsidR="006D30B5" w:rsidTr="00A440D5">
        <w:tc>
          <w:tcPr>
            <w:tcW w:w="1838" w:type="dxa"/>
          </w:tcPr>
          <w:p w:rsidR="00921088" w:rsidRPr="00B2076F" w:rsidRDefault="00921088" w:rsidP="00921088">
            <w:pPr>
              <w:jc w:val="center"/>
              <w:rPr>
                <w:b/>
              </w:rPr>
            </w:pPr>
          </w:p>
          <w:p w:rsidR="006D30B5" w:rsidRPr="00B2076F" w:rsidRDefault="00B2076F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09:30 – 09:45</w:t>
            </w:r>
          </w:p>
          <w:p w:rsidR="006D30B5" w:rsidRPr="00B2076F" w:rsidRDefault="006D30B5" w:rsidP="00921088">
            <w:pPr>
              <w:jc w:val="center"/>
              <w:rPr>
                <w:b/>
              </w:rPr>
            </w:pPr>
          </w:p>
        </w:tc>
        <w:tc>
          <w:tcPr>
            <w:tcW w:w="7178" w:type="dxa"/>
            <w:gridSpan w:val="2"/>
          </w:tcPr>
          <w:p w:rsidR="00921088" w:rsidRPr="00B2076F" w:rsidRDefault="00921088" w:rsidP="00921088">
            <w:pPr>
              <w:jc w:val="center"/>
              <w:rPr>
                <w:b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Registration</w:t>
            </w:r>
          </w:p>
        </w:tc>
      </w:tr>
      <w:tr w:rsidR="006D30B5" w:rsidTr="00B56987">
        <w:tc>
          <w:tcPr>
            <w:tcW w:w="1838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B2076F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09:45 – 10:00</w:t>
            </w:r>
          </w:p>
          <w:p w:rsidR="006D30B5" w:rsidRPr="00B2076F" w:rsidRDefault="006D30B5" w:rsidP="00921088">
            <w:pPr>
              <w:jc w:val="center"/>
              <w:rPr>
                <w:b/>
              </w:rPr>
            </w:pPr>
          </w:p>
        </w:tc>
        <w:tc>
          <w:tcPr>
            <w:tcW w:w="7178" w:type="dxa"/>
            <w:gridSpan w:val="2"/>
            <w:shd w:val="clear" w:color="auto" w:fill="D9D9D9" w:themeFill="background1" w:themeFillShade="D9"/>
          </w:tcPr>
          <w:p w:rsidR="00921088" w:rsidRPr="00B2076F" w:rsidRDefault="00921088" w:rsidP="00921088">
            <w:pPr>
              <w:jc w:val="center"/>
              <w:rPr>
                <w:b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Welcome</w:t>
            </w:r>
          </w:p>
        </w:tc>
      </w:tr>
      <w:tr w:rsidR="006D30B5" w:rsidTr="00A440D5">
        <w:tc>
          <w:tcPr>
            <w:tcW w:w="1838" w:type="dxa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B2076F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10:00</w:t>
            </w:r>
            <w:r w:rsidR="006D30B5" w:rsidRPr="00B2076F">
              <w:rPr>
                <w:b/>
              </w:rPr>
              <w:t xml:space="preserve"> – 12:00</w:t>
            </w:r>
          </w:p>
        </w:tc>
        <w:tc>
          <w:tcPr>
            <w:tcW w:w="7178" w:type="dxa"/>
            <w:gridSpan w:val="2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7C668E" w:rsidRDefault="007C668E" w:rsidP="00921088">
            <w:pPr>
              <w:jc w:val="center"/>
              <w:rPr>
                <w:b/>
                <w:u w:val="single"/>
              </w:rPr>
            </w:pPr>
            <w:r w:rsidRPr="007C668E">
              <w:rPr>
                <w:b/>
                <w:u w:val="single"/>
              </w:rPr>
              <w:t>Effective Communication</w:t>
            </w:r>
          </w:p>
          <w:p w:rsidR="007C668E" w:rsidRPr="007C668E" w:rsidRDefault="007C668E" w:rsidP="00921088">
            <w:pPr>
              <w:jc w:val="center"/>
              <w:rPr>
                <w:b/>
                <w:u w:val="single"/>
              </w:rPr>
            </w:pPr>
          </w:p>
          <w:p w:rsidR="006D30B5" w:rsidRPr="007C668E" w:rsidRDefault="007C668E" w:rsidP="007C668E">
            <w:pPr>
              <w:jc w:val="center"/>
            </w:pPr>
            <w:r w:rsidRPr="007C668E">
              <w:t xml:space="preserve">What does this </w:t>
            </w:r>
            <w:r w:rsidRPr="007C668E">
              <w:rPr>
                <w:i/>
              </w:rPr>
              <w:t xml:space="preserve">look </w:t>
            </w:r>
            <w:r w:rsidRPr="007C668E">
              <w:t>and sound like?</w:t>
            </w:r>
          </w:p>
          <w:p w:rsidR="007C668E" w:rsidRPr="007C668E" w:rsidRDefault="007C668E" w:rsidP="007C668E">
            <w:pPr>
              <w:jc w:val="center"/>
              <w:rPr>
                <w:b/>
              </w:rPr>
            </w:pPr>
          </w:p>
          <w:p w:rsidR="007C668E" w:rsidRPr="007C668E" w:rsidRDefault="007C668E" w:rsidP="007C668E">
            <w:pPr>
              <w:jc w:val="center"/>
              <w:rPr>
                <w:b/>
                <w:i/>
                <w:sz w:val="18"/>
                <w:szCs w:val="18"/>
              </w:rPr>
            </w:pPr>
            <w:r w:rsidRPr="007C668E">
              <w:rPr>
                <w:b/>
                <w:i/>
                <w:sz w:val="18"/>
                <w:szCs w:val="18"/>
              </w:rPr>
              <w:t xml:space="preserve">Speaker TBC </w:t>
            </w:r>
          </w:p>
          <w:p w:rsidR="007C668E" w:rsidRPr="00B2076F" w:rsidRDefault="007C668E" w:rsidP="007C668E">
            <w:pPr>
              <w:jc w:val="center"/>
              <w:rPr>
                <w:b/>
              </w:rPr>
            </w:pPr>
          </w:p>
        </w:tc>
      </w:tr>
      <w:tr w:rsidR="006D30B5" w:rsidTr="00B56987">
        <w:tc>
          <w:tcPr>
            <w:tcW w:w="1838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12:00 – 12:15</w:t>
            </w:r>
          </w:p>
        </w:tc>
        <w:tc>
          <w:tcPr>
            <w:tcW w:w="7178" w:type="dxa"/>
            <w:gridSpan w:val="2"/>
            <w:shd w:val="clear" w:color="auto" w:fill="D9D9D9" w:themeFill="background1" w:themeFillShade="D9"/>
          </w:tcPr>
          <w:p w:rsidR="006D30B5" w:rsidRDefault="006D30B5" w:rsidP="00921088">
            <w:pPr>
              <w:jc w:val="center"/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Break</w:t>
            </w:r>
          </w:p>
          <w:p w:rsidR="006D30B5" w:rsidRDefault="006D30B5" w:rsidP="00921088">
            <w:pPr>
              <w:jc w:val="center"/>
            </w:pPr>
          </w:p>
        </w:tc>
      </w:tr>
      <w:tr w:rsidR="006D30B5" w:rsidTr="00A440D5">
        <w:tc>
          <w:tcPr>
            <w:tcW w:w="1838" w:type="dxa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B30043" w:rsidP="00921088">
            <w:pPr>
              <w:jc w:val="center"/>
              <w:rPr>
                <w:b/>
              </w:rPr>
            </w:pPr>
            <w:r>
              <w:rPr>
                <w:b/>
              </w:rPr>
              <w:t>12:15 – 13:30</w:t>
            </w:r>
          </w:p>
          <w:p w:rsidR="006D30B5" w:rsidRPr="00B2076F" w:rsidRDefault="006D30B5" w:rsidP="0092108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21088" w:rsidRDefault="00921088" w:rsidP="00921088">
            <w:pPr>
              <w:jc w:val="center"/>
              <w:rPr>
                <w:b/>
                <w:bCs/>
                <w:u w:val="single"/>
              </w:rPr>
            </w:pPr>
          </w:p>
          <w:p w:rsidR="00B2076F" w:rsidRDefault="00921088" w:rsidP="007C668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Principles o</w:t>
            </w:r>
            <w:r w:rsidR="006D30B5">
              <w:rPr>
                <w:b/>
                <w:bCs/>
                <w:u w:val="single"/>
              </w:rPr>
              <w:t>f Planning</w:t>
            </w:r>
          </w:p>
          <w:p w:rsidR="007C668E" w:rsidRDefault="007C668E" w:rsidP="007C668E">
            <w:pPr>
              <w:jc w:val="center"/>
              <w:rPr>
                <w:b/>
                <w:bCs/>
                <w:u w:val="single"/>
              </w:rPr>
            </w:pPr>
          </w:p>
          <w:p w:rsidR="00921088" w:rsidRDefault="00921088" w:rsidP="00921088">
            <w:pPr>
              <w:jc w:val="center"/>
            </w:pPr>
            <w:r>
              <w:t xml:space="preserve">A step by step guide to developing the season plan for young age group swimmers. Addressing why planning is important, and identifying the key </w:t>
            </w:r>
            <w:r>
              <w:lastRenderedPageBreak/>
              <w:t xml:space="preserve">scientific principles and appropriate training </w:t>
            </w:r>
            <w:r w:rsidR="00B2076F">
              <w:t>zones</w:t>
            </w:r>
          </w:p>
          <w:p w:rsidR="00921088" w:rsidRDefault="00921088" w:rsidP="00921088">
            <w:pPr>
              <w:jc w:val="center"/>
            </w:pPr>
          </w:p>
          <w:p w:rsidR="006D30B5" w:rsidRPr="00B2076F" w:rsidRDefault="00921088" w:rsidP="00921088">
            <w:pPr>
              <w:jc w:val="center"/>
              <w:rPr>
                <w:b/>
                <w:i/>
                <w:sz w:val="18"/>
                <w:szCs w:val="18"/>
              </w:rPr>
            </w:pPr>
            <w:r w:rsidRPr="00B2076F">
              <w:rPr>
                <w:b/>
                <w:i/>
                <w:sz w:val="18"/>
                <w:szCs w:val="18"/>
              </w:rPr>
              <w:t>ASA England Programmes Officer</w:t>
            </w:r>
          </w:p>
          <w:p w:rsidR="00921088" w:rsidRPr="00B2076F" w:rsidRDefault="00921088" w:rsidP="00921088">
            <w:pPr>
              <w:jc w:val="center"/>
              <w:rPr>
                <w:b/>
                <w:i/>
                <w:sz w:val="18"/>
                <w:szCs w:val="18"/>
              </w:rPr>
            </w:pPr>
            <w:r w:rsidRPr="00B2076F">
              <w:rPr>
                <w:b/>
                <w:i/>
                <w:sz w:val="18"/>
                <w:szCs w:val="18"/>
              </w:rPr>
              <w:t>Supported by County Head Coaches</w:t>
            </w:r>
          </w:p>
          <w:p w:rsidR="00921088" w:rsidRDefault="00921088" w:rsidP="00921088">
            <w:pPr>
              <w:jc w:val="center"/>
            </w:pPr>
          </w:p>
        </w:tc>
        <w:tc>
          <w:tcPr>
            <w:tcW w:w="3634" w:type="dxa"/>
          </w:tcPr>
          <w:p w:rsidR="00B2076F" w:rsidRDefault="00B2076F" w:rsidP="007C668E">
            <w:pPr>
              <w:jc w:val="center"/>
            </w:pPr>
          </w:p>
          <w:p w:rsidR="005832EE" w:rsidRDefault="005832EE" w:rsidP="005832EE">
            <w:pPr>
              <w:jc w:val="center"/>
              <w:rPr>
                <w:b/>
                <w:u w:val="single"/>
              </w:rPr>
            </w:pPr>
            <w:r w:rsidRPr="00B2076F">
              <w:rPr>
                <w:b/>
                <w:u w:val="single"/>
              </w:rPr>
              <w:t>Supporting the Programme Culture</w:t>
            </w:r>
          </w:p>
          <w:p w:rsidR="005832EE" w:rsidRDefault="005832EE" w:rsidP="005832EE">
            <w:pPr>
              <w:jc w:val="center"/>
              <w:rPr>
                <w:b/>
                <w:u w:val="single"/>
              </w:rPr>
            </w:pPr>
          </w:p>
          <w:p w:rsidR="005832EE" w:rsidRDefault="005832EE" w:rsidP="005832EE">
            <w:pPr>
              <w:jc w:val="center"/>
            </w:pPr>
            <w:r>
              <w:t>The aim of this session will be to highlight and discuss the role of the team manager in reinforcing key cultural messages as part of effective leadership behaviours</w:t>
            </w:r>
          </w:p>
          <w:p w:rsidR="005832EE" w:rsidRDefault="005832EE" w:rsidP="005832EE"/>
          <w:p w:rsidR="005832EE" w:rsidRPr="00B2076F" w:rsidRDefault="00B30043" w:rsidP="005832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Speaker TBC</w:t>
            </w:r>
          </w:p>
          <w:p w:rsidR="00A440D5" w:rsidRPr="00B56987" w:rsidRDefault="005832EE" w:rsidP="00B56987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Supported by </w:t>
            </w:r>
            <w:r w:rsidRPr="00B2076F">
              <w:rPr>
                <w:b/>
                <w:i/>
                <w:sz w:val="18"/>
                <w:szCs w:val="18"/>
              </w:rPr>
              <w:t>County Lead Team Managers</w:t>
            </w:r>
            <w:r>
              <w:t xml:space="preserve"> </w:t>
            </w:r>
          </w:p>
        </w:tc>
      </w:tr>
      <w:tr w:rsidR="00921088" w:rsidTr="00A440D5">
        <w:tc>
          <w:tcPr>
            <w:tcW w:w="1838" w:type="dxa"/>
            <w:shd w:val="clear" w:color="auto" w:fill="D9D9D9" w:themeFill="background1" w:themeFillShade="D9"/>
          </w:tcPr>
          <w:p w:rsidR="00921088" w:rsidRPr="00B2076F" w:rsidRDefault="00921088" w:rsidP="00921088">
            <w:pPr>
              <w:jc w:val="center"/>
              <w:rPr>
                <w:b/>
              </w:rPr>
            </w:pPr>
          </w:p>
          <w:p w:rsidR="00921088" w:rsidRPr="00B2076F" w:rsidRDefault="00B30043" w:rsidP="00921088">
            <w:pPr>
              <w:jc w:val="center"/>
              <w:rPr>
                <w:b/>
              </w:rPr>
            </w:pPr>
            <w:r>
              <w:rPr>
                <w:b/>
              </w:rPr>
              <w:t>13:30 – 14:00</w:t>
            </w:r>
          </w:p>
          <w:p w:rsidR="00921088" w:rsidRPr="00B2076F" w:rsidRDefault="00921088" w:rsidP="00921088">
            <w:pPr>
              <w:jc w:val="center"/>
              <w:rPr>
                <w:b/>
              </w:rPr>
            </w:pPr>
          </w:p>
        </w:tc>
        <w:tc>
          <w:tcPr>
            <w:tcW w:w="7178" w:type="dxa"/>
            <w:gridSpan w:val="2"/>
            <w:shd w:val="clear" w:color="auto" w:fill="D9D9D9" w:themeFill="background1" w:themeFillShade="D9"/>
          </w:tcPr>
          <w:p w:rsidR="00921088" w:rsidRPr="00B2076F" w:rsidRDefault="00921088" w:rsidP="00921088">
            <w:pPr>
              <w:jc w:val="center"/>
              <w:rPr>
                <w:b/>
              </w:rPr>
            </w:pPr>
          </w:p>
          <w:p w:rsidR="00921088" w:rsidRPr="00B2076F" w:rsidRDefault="00921088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Lunch</w:t>
            </w:r>
          </w:p>
        </w:tc>
      </w:tr>
      <w:tr w:rsidR="006D30B5" w:rsidRPr="00D563AE" w:rsidTr="00A440D5">
        <w:tc>
          <w:tcPr>
            <w:tcW w:w="1838" w:type="dxa"/>
          </w:tcPr>
          <w:p w:rsidR="00B2076F" w:rsidRDefault="00B2076F" w:rsidP="00921088">
            <w:pPr>
              <w:jc w:val="center"/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14:00 – 15:00</w:t>
            </w:r>
          </w:p>
          <w:p w:rsidR="006D30B5" w:rsidRDefault="006D30B5" w:rsidP="00921088">
            <w:pPr>
              <w:jc w:val="center"/>
            </w:pPr>
          </w:p>
          <w:p w:rsidR="006D30B5" w:rsidRDefault="006D30B5" w:rsidP="00921088">
            <w:pPr>
              <w:jc w:val="center"/>
            </w:pPr>
          </w:p>
        </w:tc>
        <w:tc>
          <w:tcPr>
            <w:tcW w:w="3544" w:type="dxa"/>
          </w:tcPr>
          <w:p w:rsidR="00921088" w:rsidRPr="00D563AE" w:rsidRDefault="00921088" w:rsidP="00921088">
            <w:pPr>
              <w:jc w:val="center"/>
              <w:rPr>
                <w:b/>
                <w:bCs/>
                <w:u w:val="single"/>
              </w:rPr>
            </w:pPr>
          </w:p>
          <w:p w:rsidR="006D30B5" w:rsidRPr="00D563AE" w:rsidRDefault="006D30B5" w:rsidP="00921088">
            <w:pPr>
              <w:jc w:val="center"/>
              <w:rPr>
                <w:b/>
                <w:bCs/>
                <w:u w:val="single"/>
              </w:rPr>
            </w:pPr>
            <w:r w:rsidRPr="00D563AE">
              <w:rPr>
                <w:b/>
                <w:bCs/>
                <w:u w:val="single"/>
              </w:rPr>
              <w:t>Develop</w:t>
            </w:r>
            <w:r w:rsidR="00921088" w:rsidRPr="00D563AE">
              <w:rPr>
                <w:b/>
                <w:bCs/>
                <w:u w:val="single"/>
              </w:rPr>
              <w:t>ing</w:t>
            </w:r>
            <w:r w:rsidRPr="00D563AE">
              <w:rPr>
                <w:b/>
                <w:bCs/>
                <w:u w:val="single"/>
              </w:rPr>
              <w:t xml:space="preserve"> a Race Model</w:t>
            </w:r>
          </w:p>
          <w:p w:rsidR="00B2076F" w:rsidRPr="00D563AE" w:rsidRDefault="00B2076F" w:rsidP="00921088">
            <w:pPr>
              <w:jc w:val="center"/>
              <w:rPr>
                <w:b/>
                <w:bCs/>
                <w:u w:val="single"/>
              </w:rPr>
            </w:pPr>
          </w:p>
          <w:p w:rsidR="00921088" w:rsidRPr="00D563AE" w:rsidRDefault="00921088" w:rsidP="00921088">
            <w:pPr>
              <w:jc w:val="center"/>
            </w:pPr>
            <w:r w:rsidRPr="00D563AE">
              <w:t xml:space="preserve">This session will look to explain the key components of the race model and </w:t>
            </w:r>
            <w:r w:rsidR="00B2076F" w:rsidRPr="00D563AE">
              <w:t xml:space="preserve">the </w:t>
            </w:r>
            <w:r w:rsidRPr="00D563AE">
              <w:t xml:space="preserve">key considerations </w:t>
            </w:r>
            <w:r w:rsidR="00B2076F" w:rsidRPr="00D563AE">
              <w:t xml:space="preserve">for </w:t>
            </w:r>
            <w:r w:rsidRPr="00D563AE">
              <w:t>effective communication and feedback</w:t>
            </w:r>
            <w:r w:rsidR="00B2076F" w:rsidRPr="00D563AE">
              <w:t xml:space="preserve"> within pre and post - race conversations</w:t>
            </w:r>
          </w:p>
          <w:p w:rsidR="00B2076F" w:rsidRPr="00D563AE" w:rsidRDefault="00B2076F" w:rsidP="00921088">
            <w:pPr>
              <w:jc w:val="center"/>
            </w:pPr>
          </w:p>
          <w:p w:rsidR="00B2076F" w:rsidRPr="00D563AE" w:rsidRDefault="00B2076F" w:rsidP="00B2076F">
            <w:pPr>
              <w:jc w:val="center"/>
              <w:rPr>
                <w:b/>
                <w:i/>
                <w:sz w:val="18"/>
                <w:szCs w:val="18"/>
              </w:rPr>
            </w:pPr>
            <w:r w:rsidRPr="00D563AE">
              <w:rPr>
                <w:b/>
                <w:i/>
                <w:sz w:val="18"/>
                <w:szCs w:val="18"/>
              </w:rPr>
              <w:t>ASA England Programmes Officer</w:t>
            </w:r>
          </w:p>
          <w:p w:rsidR="00B2076F" w:rsidRPr="00D563AE" w:rsidRDefault="00B2076F" w:rsidP="00B2076F">
            <w:pPr>
              <w:jc w:val="center"/>
              <w:rPr>
                <w:b/>
                <w:i/>
                <w:sz w:val="18"/>
                <w:szCs w:val="18"/>
              </w:rPr>
            </w:pPr>
            <w:r w:rsidRPr="00D563AE">
              <w:rPr>
                <w:b/>
                <w:i/>
                <w:sz w:val="18"/>
                <w:szCs w:val="18"/>
              </w:rPr>
              <w:t>Supported by County Head Coaches</w:t>
            </w:r>
          </w:p>
          <w:p w:rsidR="006D30B5" w:rsidRPr="00D563AE" w:rsidRDefault="006D30B5" w:rsidP="00B2076F"/>
        </w:tc>
        <w:tc>
          <w:tcPr>
            <w:tcW w:w="3634" w:type="dxa"/>
          </w:tcPr>
          <w:p w:rsidR="007C668E" w:rsidRPr="00D563AE" w:rsidRDefault="007C668E" w:rsidP="007C668E">
            <w:pPr>
              <w:jc w:val="center"/>
              <w:rPr>
                <w:b/>
                <w:u w:val="single"/>
              </w:rPr>
            </w:pPr>
          </w:p>
          <w:p w:rsidR="00531361" w:rsidRPr="00D563AE" w:rsidRDefault="00D72C7D" w:rsidP="005313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Managing Difficult Conversations</w:t>
            </w:r>
          </w:p>
          <w:p w:rsidR="00531361" w:rsidRPr="00D563AE" w:rsidRDefault="00531361" w:rsidP="00531361">
            <w:pPr>
              <w:jc w:val="center"/>
              <w:rPr>
                <w:b/>
                <w:i/>
              </w:rPr>
            </w:pPr>
          </w:p>
          <w:p w:rsidR="00531361" w:rsidRPr="00D563AE" w:rsidRDefault="00D72C7D" w:rsidP="00D563AE">
            <w:pPr>
              <w:jc w:val="center"/>
            </w:pPr>
            <w:r>
              <w:t>Practical advice for managing difficult conversations to resolve conflict</w:t>
            </w:r>
          </w:p>
          <w:p w:rsidR="00531361" w:rsidRPr="00D563AE" w:rsidRDefault="00531361" w:rsidP="00531361">
            <w:pPr>
              <w:jc w:val="center"/>
              <w:rPr>
                <w:b/>
                <w:i/>
              </w:rPr>
            </w:pPr>
          </w:p>
          <w:p w:rsidR="00531361" w:rsidRPr="00D563AE" w:rsidRDefault="00B30043" w:rsidP="005313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Speaker TBC</w:t>
            </w:r>
          </w:p>
          <w:p w:rsidR="00531361" w:rsidRPr="00D563AE" w:rsidRDefault="00531361" w:rsidP="00531361">
            <w:pPr>
              <w:jc w:val="center"/>
              <w:rPr>
                <w:sz w:val="18"/>
                <w:szCs w:val="18"/>
              </w:rPr>
            </w:pPr>
            <w:r w:rsidRPr="00D563AE">
              <w:rPr>
                <w:b/>
                <w:i/>
                <w:sz w:val="18"/>
                <w:szCs w:val="18"/>
              </w:rPr>
              <w:t>Supported by County Lead Team Managers</w:t>
            </w:r>
            <w:r w:rsidRPr="00D563AE">
              <w:rPr>
                <w:sz w:val="18"/>
                <w:szCs w:val="18"/>
              </w:rPr>
              <w:t xml:space="preserve"> </w:t>
            </w:r>
          </w:p>
          <w:p w:rsidR="006D30B5" w:rsidRPr="00D563AE" w:rsidRDefault="006D30B5" w:rsidP="005832EE">
            <w:pPr>
              <w:jc w:val="center"/>
            </w:pPr>
          </w:p>
        </w:tc>
      </w:tr>
      <w:tr w:rsidR="00B56987" w:rsidTr="00576F70">
        <w:tc>
          <w:tcPr>
            <w:tcW w:w="1838" w:type="dxa"/>
            <w:shd w:val="clear" w:color="auto" w:fill="D9D9D9" w:themeFill="background1" w:themeFillShade="D9"/>
          </w:tcPr>
          <w:p w:rsidR="00B56987" w:rsidRPr="00B2076F" w:rsidRDefault="00B56987" w:rsidP="00921088">
            <w:pPr>
              <w:jc w:val="center"/>
              <w:rPr>
                <w:b/>
              </w:rPr>
            </w:pPr>
          </w:p>
          <w:p w:rsidR="00B56987" w:rsidRPr="00B2076F" w:rsidRDefault="00B56987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15:00 – 15:15</w:t>
            </w:r>
          </w:p>
          <w:p w:rsidR="00B56987" w:rsidRPr="00B2076F" w:rsidRDefault="00B56987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 xml:space="preserve"> </w:t>
            </w:r>
          </w:p>
        </w:tc>
        <w:tc>
          <w:tcPr>
            <w:tcW w:w="7178" w:type="dxa"/>
            <w:gridSpan w:val="2"/>
            <w:shd w:val="clear" w:color="auto" w:fill="D9D9D9" w:themeFill="background1" w:themeFillShade="D9"/>
          </w:tcPr>
          <w:p w:rsidR="00B56987" w:rsidRDefault="00B56987" w:rsidP="00921088">
            <w:pPr>
              <w:jc w:val="center"/>
              <w:rPr>
                <w:b/>
                <w:bCs/>
                <w:u w:val="single"/>
              </w:rPr>
            </w:pPr>
          </w:p>
          <w:p w:rsidR="00B56987" w:rsidRPr="00B56987" w:rsidRDefault="00B56987" w:rsidP="00B56987">
            <w:pPr>
              <w:jc w:val="center"/>
              <w:rPr>
                <w:b/>
                <w:bCs/>
              </w:rPr>
            </w:pPr>
            <w:r w:rsidRPr="00177652">
              <w:rPr>
                <w:b/>
                <w:bCs/>
              </w:rPr>
              <w:t>Break</w:t>
            </w:r>
          </w:p>
        </w:tc>
      </w:tr>
      <w:tr w:rsidR="006D30B5" w:rsidTr="00A440D5">
        <w:tc>
          <w:tcPr>
            <w:tcW w:w="1838" w:type="dxa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15:15 – 16:15</w:t>
            </w:r>
          </w:p>
          <w:p w:rsidR="006D30B5" w:rsidRPr="00B2076F" w:rsidRDefault="006D30B5" w:rsidP="0092108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C668E" w:rsidRDefault="007C668E" w:rsidP="007C668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C668E" w:rsidRDefault="00177652" w:rsidP="0017765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RMAP</w:t>
            </w:r>
          </w:p>
          <w:p w:rsidR="00177652" w:rsidRPr="00177652" w:rsidRDefault="00177652" w:rsidP="0017765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C668E" w:rsidRDefault="007C668E" w:rsidP="007C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Raise, </w:t>
            </w:r>
            <w:r w:rsidRPr="007C668E">
              <w:rPr>
                <w:sz w:val="20"/>
                <w:szCs w:val="20"/>
              </w:rPr>
              <w:t xml:space="preserve">Mobilise, </w:t>
            </w:r>
            <w:r>
              <w:rPr>
                <w:sz w:val="20"/>
                <w:szCs w:val="20"/>
              </w:rPr>
              <w:t>Activate, Prime</w:t>
            </w:r>
            <w:r w:rsidR="00177652">
              <w:rPr>
                <w:sz w:val="20"/>
                <w:szCs w:val="20"/>
              </w:rPr>
              <w:t>: a protocol for ‘warming up’ effectively on dry land</w:t>
            </w:r>
          </w:p>
          <w:p w:rsidR="00177652" w:rsidRDefault="00177652" w:rsidP="00177652">
            <w:pPr>
              <w:rPr>
                <w:rFonts w:ascii="Verdana" w:hAnsi="Verdana"/>
                <w:sz w:val="20"/>
                <w:szCs w:val="20"/>
              </w:rPr>
            </w:pPr>
          </w:p>
          <w:p w:rsidR="00177652" w:rsidRDefault="00177652" w:rsidP="0017765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7652">
              <w:rPr>
                <w:b/>
                <w:sz w:val="20"/>
                <w:szCs w:val="20"/>
                <w:u w:val="single"/>
              </w:rPr>
              <w:t>Recovery</w:t>
            </w:r>
          </w:p>
          <w:p w:rsidR="00A440D5" w:rsidRDefault="00A440D5" w:rsidP="0017765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7652" w:rsidRPr="00177652" w:rsidRDefault="00177652" w:rsidP="00177652">
            <w:pPr>
              <w:jc w:val="center"/>
              <w:rPr>
                <w:sz w:val="20"/>
                <w:szCs w:val="20"/>
              </w:rPr>
            </w:pPr>
            <w:r w:rsidRPr="00177652">
              <w:rPr>
                <w:sz w:val="20"/>
                <w:szCs w:val="20"/>
              </w:rPr>
              <w:t xml:space="preserve">Key considerations for </w:t>
            </w:r>
            <w:r>
              <w:rPr>
                <w:sz w:val="20"/>
                <w:szCs w:val="20"/>
              </w:rPr>
              <w:t xml:space="preserve">the </w:t>
            </w:r>
            <w:r w:rsidRPr="00177652">
              <w:rPr>
                <w:sz w:val="20"/>
                <w:szCs w:val="20"/>
              </w:rPr>
              <w:t>post – race</w:t>
            </w:r>
            <w:r>
              <w:rPr>
                <w:sz w:val="20"/>
                <w:szCs w:val="20"/>
              </w:rPr>
              <w:t xml:space="preserve"> recovery process</w:t>
            </w:r>
          </w:p>
          <w:p w:rsidR="00177652" w:rsidRDefault="00177652" w:rsidP="001776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77652" w:rsidRPr="00B2076F" w:rsidRDefault="00177652" w:rsidP="00177652">
            <w:pPr>
              <w:jc w:val="center"/>
              <w:rPr>
                <w:b/>
                <w:i/>
                <w:sz w:val="18"/>
                <w:szCs w:val="18"/>
              </w:rPr>
            </w:pPr>
            <w:r w:rsidRPr="00B2076F">
              <w:rPr>
                <w:b/>
                <w:i/>
                <w:sz w:val="18"/>
                <w:szCs w:val="18"/>
              </w:rPr>
              <w:t>ASA England Programmes Officer</w:t>
            </w:r>
          </w:p>
          <w:p w:rsidR="00177652" w:rsidRPr="00B2076F" w:rsidRDefault="00177652" w:rsidP="00177652">
            <w:pPr>
              <w:jc w:val="center"/>
              <w:rPr>
                <w:b/>
                <w:i/>
                <w:sz w:val="18"/>
                <w:szCs w:val="18"/>
              </w:rPr>
            </w:pPr>
            <w:r w:rsidRPr="00B2076F">
              <w:rPr>
                <w:b/>
                <w:i/>
                <w:sz w:val="18"/>
                <w:szCs w:val="18"/>
              </w:rPr>
              <w:t>Supported by County Head Coaches</w:t>
            </w:r>
          </w:p>
          <w:p w:rsidR="00177652" w:rsidRPr="00177652" w:rsidRDefault="00177652" w:rsidP="00177652">
            <w:pPr>
              <w:rPr>
                <w:b/>
                <w:bCs/>
                <w:u w:val="single"/>
              </w:rPr>
            </w:pPr>
          </w:p>
        </w:tc>
        <w:tc>
          <w:tcPr>
            <w:tcW w:w="3634" w:type="dxa"/>
          </w:tcPr>
          <w:p w:rsidR="006D30B5" w:rsidRDefault="006D30B5" w:rsidP="00921088">
            <w:pPr>
              <w:jc w:val="center"/>
            </w:pPr>
          </w:p>
          <w:p w:rsidR="00A440D5" w:rsidRDefault="00A440D5" w:rsidP="00921088">
            <w:pPr>
              <w:jc w:val="center"/>
              <w:rPr>
                <w:b/>
                <w:u w:val="single"/>
              </w:rPr>
            </w:pPr>
            <w:r w:rsidRPr="00A440D5">
              <w:rPr>
                <w:b/>
                <w:u w:val="single"/>
              </w:rPr>
              <w:t>Sharing Experiences</w:t>
            </w:r>
          </w:p>
          <w:p w:rsidR="00A440D5" w:rsidRDefault="00A440D5" w:rsidP="00921088">
            <w:pPr>
              <w:jc w:val="center"/>
              <w:rPr>
                <w:b/>
                <w:u w:val="single"/>
              </w:rPr>
            </w:pPr>
          </w:p>
          <w:p w:rsidR="005832EE" w:rsidRDefault="00A440D5" w:rsidP="00531361">
            <w:pPr>
              <w:jc w:val="center"/>
            </w:pPr>
            <w:r w:rsidRPr="00A440D5">
              <w:t>Experienced Team Mana</w:t>
            </w:r>
            <w:r>
              <w:t>gers share their experiences: challenges</w:t>
            </w:r>
            <w:r w:rsidR="00531361">
              <w:t xml:space="preserve"> faced</w:t>
            </w:r>
            <w:r>
              <w:t xml:space="preserve">, key learning and </w:t>
            </w:r>
            <w:r w:rsidR="00531361">
              <w:t>reflections</w:t>
            </w:r>
            <w:r w:rsidR="001B41D0">
              <w:t xml:space="preserve"> for future practice in the role</w:t>
            </w:r>
          </w:p>
          <w:p w:rsidR="00531361" w:rsidRDefault="00531361" w:rsidP="00531361">
            <w:pPr>
              <w:jc w:val="center"/>
            </w:pPr>
          </w:p>
          <w:p w:rsidR="005832EE" w:rsidRDefault="005832EE" w:rsidP="00531361">
            <w:pPr>
              <w:jc w:val="center"/>
            </w:pPr>
            <w:r w:rsidRPr="00B2076F">
              <w:rPr>
                <w:b/>
                <w:i/>
                <w:sz w:val="18"/>
                <w:szCs w:val="18"/>
              </w:rPr>
              <w:t>County Lead Team Managers</w:t>
            </w:r>
            <w:r>
              <w:t xml:space="preserve"> </w:t>
            </w:r>
          </w:p>
          <w:p w:rsidR="00531361" w:rsidRPr="00531361" w:rsidRDefault="00531361" w:rsidP="00531361">
            <w:pPr>
              <w:jc w:val="center"/>
              <w:rPr>
                <w:b/>
                <w:i/>
                <w:sz w:val="18"/>
                <w:szCs w:val="18"/>
              </w:rPr>
            </w:pPr>
            <w:r w:rsidRPr="00531361">
              <w:rPr>
                <w:b/>
                <w:i/>
                <w:sz w:val="18"/>
                <w:szCs w:val="18"/>
              </w:rPr>
              <w:t xml:space="preserve">Supported by </w:t>
            </w:r>
            <w:r>
              <w:rPr>
                <w:b/>
                <w:i/>
                <w:sz w:val="18"/>
                <w:szCs w:val="18"/>
              </w:rPr>
              <w:t xml:space="preserve">ASA </w:t>
            </w:r>
            <w:r w:rsidRPr="00531361">
              <w:rPr>
                <w:b/>
                <w:i/>
                <w:sz w:val="18"/>
                <w:szCs w:val="18"/>
              </w:rPr>
              <w:t>Regional Club Development Officers</w:t>
            </w:r>
          </w:p>
          <w:p w:rsidR="00A440D5" w:rsidRPr="00A440D5" w:rsidRDefault="00A440D5" w:rsidP="005832EE">
            <w:pPr>
              <w:rPr>
                <w:b/>
              </w:rPr>
            </w:pPr>
          </w:p>
        </w:tc>
      </w:tr>
      <w:tr w:rsidR="006D30B5" w:rsidTr="00B56987">
        <w:tc>
          <w:tcPr>
            <w:tcW w:w="1838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16:15  - 16:30</w:t>
            </w:r>
          </w:p>
          <w:p w:rsidR="006D30B5" w:rsidRPr="00B2076F" w:rsidRDefault="006D30B5" w:rsidP="00921088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  <w:bCs/>
                <w:u w:val="single"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  <w:bCs/>
              </w:rPr>
            </w:pPr>
            <w:r w:rsidRPr="00B2076F">
              <w:rPr>
                <w:b/>
                <w:bCs/>
              </w:rPr>
              <w:t>Conference Close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:rsidR="006D30B5" w:rsidRPr="00B2076F" w:rsidRDefault="006D30B5" w:rsidP="00921088">
            <w:pPr>
              <w:jc w:val="center"/>
              <w:rPr>
                <w:b/>
              </w:rPr>
            </w:pPr>
          </w:p>
          <w:p w:rsidR="006D30B5" w:rsidRPr="00B2076F" w:rsidRDefault="006D30B5" w:rsidP="00921088">
            <w:pPr>
              <w:jc w:val="center"/>
              <w:rPr>
                <w:b/>
              </w:rPr>
            </w:pPr>
            <w:r w:rsidRPr="00B2076F">
              <w:rPr>
                <w:b/>
              </w:rPr>
              <w:t>Conference Close</w:t>
            </w:r>
          </w:p>
        </w:tc>
      </w:tr>
      <w:tr w:rsidR="00B30043" w:rsidTr="003A57CA">
        <w:trPr>
          <w:trHeight w:val="280"/>
        </w:trPr>
        <w:tc>
          <w:tcPr>
            <w:tcW w:w="1838" w:type="dxa"/>
            <w:shd w:val="clear" w:color="auto" w:fill="auto"/>
          </w:tcPr>
          <w:p w:rsidR="00B30043" w:rsidRDefault="00B30043" w:rsidP="00921088">
            <w:pPr>
              <w:jc w:val="center"/>
              <w:rPr>
                <w:b/>
              </w:rPr>
            </w:pPr>
          </w:p>
          <w:p w:rsidR="00B30043" w:rsidRPr="00B2076F" w:rsidRDefault="00B30043" w:rsidP="00921088">
            <w:pPr>
              <w:jc w:val="center"/>
              <w:rPr>
                <w:b/>
              </w:rPr>
            </w:pPr>
            <w:r w:rsidRPr="00B30043">
              <w:rPr>
                <w:b/>
                <w:color w:val="FF0000"/>
              </w:rPr>
              <w:t>16:30 – 17:00</w:t>
            </w:r>
          </w:p>
        </w:tc>
        <w:tc>
          <w:tcPr>
            <w:tcW w:w="7178" w:type="dxa"/>
            <w:gridSpan w:val="2"/>
            <w:shd w:val="clear" w:color="auto" w:fill="auto"/>
          </w:tcPr>
          <w:p w:rsidR="00B30043" w:rsidRDefault="00B30043" w:rsidP="00921088">
            <w:pPr>
              <w:jc w:val="center"/>
              <w:rPr>
                <w:b/>
                <w:color w:val="FF0000"/>
              </w:rPr>
            </w:pPr>
          </w:p>
          <w:p w:rsidR="00B30043" w:rsidRDefault="0019767D" w:rsidP="001976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Debrief f</w:t>
            </w:r>
            <w:r w:rsidRPr="00B30043">
              <w:rPr>
                <w:b/>
                <w:color w:val="FF0000"/>
              </w:rPr>
              <w:t>or County Skills Coaches</w:t>
            </w:r>
            <w:r>
              <w:rPr>
                <w:b/>
                <w:color w:val="FF0000"/>
              </w:rPr>
              <w:t>/ County Assistant Team Managers</w:t>
            </w:r>
            <w:r w:rsidRPr="00B30043">
              <w:rPr>
                <w:b/>
                <w:color w:val="FF0000"/>
              </w:rPr>
              <w:t xml:space="preserve"> and </w:t>
            </w:r>
            <w:r>
              <w:rPr>
                <w:b/>
                <w:color w:val="FF0000"/>
              </w:rPr>
              <w:t xml:space="preserve">briefing </w:t>
            </w:r>
            <w:r w:rsidRPr="00B30043">
              <w:rPr>
                <w:b/>
                <w:color w:val="FF0000"/>
              </w:rPr>
              <w:t>meeting wit</w:t>
            </w:r>
            <w:r>
              <w:rPr>
                <w:b/>
                <w:color w:val="FF0000"/>
              </w:rPr>
              <w:t>h the County Head Coach/ County Lead Team Manager</w:t>
            </w:r>
          </w:p>
          <w:p w:rsidR="00B30043" w:rsidRPr="00B2076F" w:rsidRDefault="00B30043" w:rsidP="00921088">
            <w:pPr>
              <w:jc w:val="center"/>
              <w:rPr>
                <w:b/>
              </w:rPr>
            </w:pPr>
          </w:p>
        </w:tc>
      </w:tr>
    </w:tbl>
    <w:p w:rsidR="006D30B5" w:rsidRPr="001117C5" w:rsidRDefault="006D30B5" w:rsidP="00921088">
      <w:pPr>
        <w:jc w:val="center"/>
      </w:pPr>
    </w:p>
    <w:sectPr w:rsidR="006D30B5" w:rsidRPr="0011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22160"/>
    <w:multiLevelType w:val="hybridMultilevel"/>
    <w:tmpl w:val="2B26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5"/>
    <w:rsid w:val="000B280C"/>
    <w:rsid w:val="001117C5"/>
    <w:rsid w:val="00177652"/>
    <w:rsid w:val="0019767D"/>
    <w:rsid w:val="001B41D0"/>
    <w:rsid w:val="00381C29"/>
    <w:rsid w:val="00531361"/>
    <w:rsid w:val="005832EE"/>
    <w:rsid w:val="006D30B5"/>
    <w:rsid w:val="007C668E"/>
    <w:rsid w:val="00873036"/>
    <w:rsid w:val="00921088"/>
    <w:rsid w:val="0094725C"/>
    <w:rsid w:val="00A440D5"/>
    <w:rsid w:val="00A56C97"/>
    <w:rsid w:val="00A64767"/>
    <w:rsid w:val="00B2076F"/>
    <w:rsid w:val="00B30043"/>
    <w:rsid w:val="00B56987"/>
    <w:rsid w:val="00C12416"/>
    <w:rsid w:val="00C73E92"/>
    <w:rsid w:val="00CF0FDC"/>
    <w:rsid w:val="00D563AE"/>
    <w:rsid w:val="00D72C7D"/>
    <w:rsid w:val="00DE26C8"/>
    <w:rsid w:val="00EA037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3D22B-D5A1-458F-A64A-EB14B27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8E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Dunn</dc:creator>
  <cp:keywords/>
  <dc:description/>
  <cp:lastModifiedBy>Kristie Jarrett</cp:lastModifiedBy>
  <cp:revision>2</cp:revision>
  <dcterms:created xsi:type="dcterms:W3CDTF">2017-02-04T16:52:00Z</dcterms:created>
  <dcterms:modified xsi:type="dcterms:W3CDTF">2017-02-04T16:52:00Z</dcterms:modified>
</cp:coreProperties>
</file>